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Pr>
          <w:lang w:val="en-US"/>
        </w:rPr>
        <w:t>Technical sessions</w:t>
      </w:r>
      <w:r w:rsidR="00E630F8">
        <w:rPr>
          <w:lang w:val="en-US"/>
        </w:rPr>
        <w:br/>
      </w:r>
      <w:proofErr w:type="gramStart"/>
      <w:r w:rsidR="00E630F8" w:rsidRPr="00E630F8">
        <w:rPr>
          <w:lang w:val="en-US"/>
        </w:rPr>
        <w:t>This</w:t>
      </w:r>
      <w:proofErr w:type="gramEnd"/>
      <w:r w:rsidR="00E630F8" w:rsidRPr="00E630F8">
        <w:rPr>
          <w:lang w:val="en-US"/>
        </w:rPr>
        <w:t xml:space="preserve"> year technical sessions consist of two parts: Poster Session and Paper Session. Paper Session is devoted to the presentation, consideration and discussion of the participants’ works including students’, PhD and young professionals’ papers. </w:t>
      </w:r>
      <w:proofErr w:type="spellStart"/>
      <w:r w:rsidR="00E630F8" w:rsidRPr="00E630F8">
        <w:rPr>
          <w:lang w:val="en-US"/>
        </w:rPr>
        <w:t>Gubkin</w:t>
      </w:r>
      <w:proofErr w:type="spellEnd"/>
      <w:r w:rsidR="00E630F8" w:rsidRPr="00E630F8">
        <w:rPr>
          <w:lang w:val="en-US"/>
        </w:rPr>
        <w:t xml:space="preserve"> University professors, experts, representatives of oil and gas companies will be invited as the Congress jury. </w:t>
      </w:r>
      <w:r w:rsidR="00E630F8" w:rsidRPr="00E630F8">
        <w:rPr>
          <w:lang w:val="en-US"/>
        </w:rPr>
        <w:br/>
        <w:t>Poster Session is a presentation of the scientific works of participants at the special stands. Each of the presenters will shortly present their posters to the jury and afterwards everybody will have a possibility to ask questions. It will take place at the special exhibit space.</w:t>
      </w:r>
      <w:r w:rsidR="00E73C8D">
        <w:br/>
      </w:r>
      <w:r w:rsidR="00E73C8D" w:rsidRPr="00F71495">
        <w:rPr>
          <w:noProof/>
          <w:lang w:eastAsia="ru-RU"/>
        </w:rPr>
        <w:drawing>
          <wp:inline distT="0" distB="0" distL="0" distR="0" wp14:anchorId="7A8CAED1" wp14:editId="021B8F7A">
            <wp:extent cx="5940425" cy="3959860"/>
            <wp:effectExtent l="0" t="0" r="3175" b="254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Plenary session</w:t>
      </w:r>
      <w:r w:rsidRPr="00E630F8">
        <w:rPr>
          <w:lang w:val="en-US"/>
        </w:rPr>
        <w:br/>
      </w:r>
      <w:r w:rsidR="00982C67">
        <w:rPr>
          <w:lang w:val="en-US"/>
        </w:rPr>
        <w:t>C</w:t>
      </w:r>
      <w:r w:rsidR="00BD005E" w:rsidRPr="00E630F8">
        <w:rPr>
          <w:lang w:val="en-US"/>
        </w:rPr>
        <w:t xml:space="preserve">ompanies’ lectures. Generally the lectures will be held by Platinum, Golden and Silver Sponsors. This year the topic of the Plenary Session will be dedicated to the aspects of </w:t>
      </w:r>
      <w:r w:rsidR="00BD005E" w:rsidRPr="00E630F8">
        <w:rPr>
          <w:lang w:val="en-US"/>
        </w:rPr>
        <w:lastRenderedPageBreak/>
        <w:t>Ecology and Safety Environment if oil and gas industry</w:t>
      </w:r>
      <w:r w:rsidR="00E73C8D" w:rsidRPr="00E73C8D">
        <w:rPr>
          <w:lang w:val="en-US"/>
        </w:rPr>
        <w:t>.</w:t>
      </w:r>
      <w:r w:rsidR="00E73C8D" w:rsidRPr="00E73C8D">
        <w:rPr>
          <w:lang w:val="en-US"/>
        </w:rPr>
        <w:br/>
      </w:r>
      <w:r w:rsidR="00E73C8D" w:rsidRPr="00F71495">
        <w:rPr>
          <w:noProof/>
          <w:lang w:eastAsia="ru-RU"/>
        </w:rPr>
        <w:drawing>
          <wp:inline distT="0" distB="0" distL="0" distR="0" wp14:anchorId="4ADD4071" wp14:editId="24FE1BEC">
            <wp:extent cx="5940425" cy="3959225"/>
            <wp:effectExtent l="0" t="0" r="3175" b="3175"/>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3959225"/>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CPF</w:t>
      </w:r>
      <w:r w:rsidRPr="00E630F8">
        <w:rPr>
          <w:lang w:val="en-US"/>
        </w:rPr>
        <w:br/>
      </w:r>
      <w:r w:rsidR="00982C67">
        <w:rPr>
          <w:lang w:val="en-US"/>
        </w:rPr>
        <w:t>A</w:t>
      </w:r>
      <w:r w:rsidR="00E630F8" w:rsidRPr="00E630F8">
        <w:rPr>
          <w:lang w:val="en-US"/>
        </w:rPr>
        <w:t>n event, which is directed to active students finding. There will be series of lectures and master classes from specialists of different sectors of the industry: downstream, midstream, upstream. Also speakers will share experience of career building during the event.</w:t>
      </w:r>
      <w:r w:rsidR="00E73C8D">
        <w:br/>
      </w:r>
      <w:r w:rsidR="00E73C8D" w:rsidRPr="00F71495">
        <w:rPr>
          <w:noProof/>
          <w:lang w:eastAsia="ru-RU"/>
        </w:rPr>
        <w:drawing>
          <wp:inline distT="0" distB="0" distL="0" distR="0" wp14:anchorId="47682D99" wp14:editId="02AA187C">
            <wp:extent cx="5940425" cy="3960495"/>
            <wp:effectExtent l="0" t="0" r="3175" b="1905"/>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proofErr w:type="spellStart"/>
      <w:r w:rsidRPr="00E630F8">
        <w:rPr>
          <w:lang w:val="en-US"/>
        </w:rPr>
        <w:t>PetroOlympic</w:t>
      </w:r>
      <w:proofErr w:type="spellEnd"/>
      <w:r w:rsidRPr="00E630F8">
        <w:rPr>
          <w:lang w:val="en-US"/>
        </w:rPr>
        <w:t xml:space="preserve"> Games</w:t>
      </w:r>
      <w:r w:rsidRPr="00E630F8">
        <w:rPr>
          <w:lang w:val="en-US"/>
        </w:rPr>
        <w:br/>
      </w:r>
      <w:r w:rsidRPr="00E630F8">
        <w:rPr>
          <w:rFonts w:ascii="Arial" w:hAnsi="Arial" w:cs="Arial"/>
          <w:sz w:val="20"/>
          <w:szCs w:val="20"/>
          <w:shd w:val="clear" w:color="auto" w:fill="FFFFFF"/>
          <w:lang w:val="en-US"/>
        </w:rPr>
        <w:t>Intellectual game, created to check and improve knowledge of Congress participants and guests.</w:t>
      </w:r>
      <w:r w:rsidR="00982C67">
        <w:rPr>
          <w:rFonts w:ascii="Arial" w:hAnsi="Arial" w:cs="Arial"/>
          <w:sz w:val="20"/>
          <w:szCs w:val="20"/>
          <w:shd w:val="clear" w:color="auto" w:fill="FFFFFF"/>
          <w:lang w:val="en-US"/>
        </w:rPr>
        <w:br/>
      </w:r>
      <w:r w:rsidR="00982C67" w:rsidRPr="00982C67">
        <w:rPr>
          <w:lang w:val="en-US"/>
        </w:rPr>
        <w:t xml:space="preserve">The game was created by members of </w:t>
      </w:r>
      <w:proofErr w:type="spellStart"/>
      <w:r w:rsidR="00982C67" w:rsidRPr="00982C67">
        <w:rPr>
          <w:lang w:val="en-US"/>
        </w:rPr>
        <w:t>Gubkin</w:t>
      </w:r>
      <w:proofErr w:type="spellEnd"/>
      <w:r w:rsidR="00982C67" w:rsidRPr="00982C67">
        <w:rPr>
          <w:lang w:val="en-US"/>
        </w:rPr>
        <w:t xml:space="preserve"> University SPE Student Chapter in 2012 and was included to program of different events - such as Oil and Gas Horizons Congress, East Meets West Congress and even World Petroleum Congress!</w:t>
      </w:r>
      <w:r w:rsidR="00E73C8D">
        <w:br/>
      </w:r>
      <w:r w:rsidR="00E73C8D" w:rsidRPr="00F71495">
        <w:rPr>
          <w:noProof/>
          <w:lang w:eastAsia="ru-RU"/>
        </w:rPr>
        <w:drawing>
          <wp:inline distT="0" distB="0" distL="0" distR="0" wp14:anchorId="4FB91B8E" wp14:editId="0B62FC91">
            <wp:extent cx="5940425" cy="3959860"/>
            <wp:effectExtent l="0" t="0" r="3175" b="254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 xml:space="preserve">Cultural </w:t>
      </w:r>
      <w:proofErr w:type="spellStart"/>
      <w:r w:rsidRPr="00E630F8">
        <w:rPr>
          <w:lang w:val="en-US"/>
        </w:rPr>
        <w:t>programme</w:t>
      </w:r>
      <w:proofErr w:type="spellEnd"/>
      <w:r w:rsidR="00E73C8D">
        <w:br/>
      </w:r>
      <w:r w:rsidR="00E73C8D" w:rsidRPr="00F71495">
        <w:rPr>
          <w:noProof/>
          <w:lang w:eastAsia="ru-RU"/>
        </w:rPr>
        <w:drawing>
          <wp:inline distT="0" distB="0" distL="0" distR="0" wp14:anchorId="383F1F38" wp14:editId="689D860D">
            <wp:extent cx="5940425" cy="4178935"/>
            <wp:effectExtent l="0" t="0" r="3175"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4178935"/>
                    </a:xfrm>
                    <a:prstGeom prst="rect">
                      <a:avLst/>
                    </a:prstGeom>
                  </pic:spPr>
                </pic:pic>
              </a:graphicData>
            </a:graphic>
          </wp:inline>
        </w:drawing>
      </w:r>
      <w:bookmarkStart w:id="0" w:name="_GoBack"/>
      <w:bookmarkEnd w:id="0"/>
    </w:p>
    <w:p w:rsidR="00E630F8" w:rsidRPr="00E630F8" w:rsidRDefault="00E630F8" w:rsidP="00E630F8">
      <w:pPr>
        <w:pStyle w:val="Default"/>
        <w:numPr>
          <w:ilvl w:val="0"/>
          <w:numId w:val="2"/>
        </w:numPr>
        <w:rPr>
          <w:rFonts w:asciiTheme="minorHAnsi" w:hAnsiTheme="minorHAnsi" w:cstheme="minorBidi"/>
          <w:color w:val="auto"/>
          <w:sz w:val="22"/>
          <w:szCs w:val="22"/>
          <w:lang w:val="en-US"/>
        </w:rPr>
      </w:pPr>
      <w:r w:rsidRPr="00E630F8">
        <w:rPr>
          <w:lang w:val="en-US"/>
        </w:rPr>
        <w:t>Visiting</w:t>
      </w:r>
      <w:r w:rsidR="00875436" w:rsidRPr="00E630F8">
        <w:rPr>
          <w:lang w:val="en-US"/>
        </w:rPr>
        <w:t xml:space="preserve"> companies</w:t>
      </w:r>
      <w:r w:rsidR="00BD005E" w:rsidRPr="00E630F8">
        <w:rPr>
          <w:sz w:val="28"/>
          <w:szCs w:val="28"/>
          <w:lang w:val="en-US"/>
        </w:rPr>
        <w:t xml:space="preserve"> </w:t>
      </w:r>
      <w:r w:rsidR="00BD005E" w:rsidRPr="00E630F8">
        <w:rPr>
          <w:sz w:val="28"/>
          <w:szCs w:val="28"/>
          <w:lang w:val="en-US"/>
        </w:rPr>
        <w:br/>
      </w:r>
      <w:proofErr w:type="gramStart"/>
      <w:r w:rsidR="00BD005E" w:rsidRPr="00E630F8">
        <w:rPr>
          <w:lang w:val="en-US"/>
        </w:rPr>
        <w:t>The</w:t>
      </w:r>
      <w:proofErr w:type="gramEnd"/>
      <w:r w:rsidR="00BD005E" w:rsidRPr="00E630F8">
        <w:rPr>
          <w:lang w:val="en-US"/>
        </w:rPr>
        <w:t xml:space="preserve"> main aim</w:t>
      </w:r>
      <w:r w:rsidR="00982C67">
        <w:rPr>
          <w:lang w:val="en-US"/>
        </w:rPr>
        <w:t xml:space="preserve"> of the event</w:t>
      </w:r>
      <w:r w:rsidR="00BD005E" w:rsidRPr="00E630F8">
        <w:rPr>
          <w:lang w:val="en-US"/>
        </w:rPr>
        <w:t xml:space="preserve"> is to show students the work of big companies using excursions. Students will know the life inside the companies and members of working society will communicate with potential future workers of the industry.</w:t>
      </w:r>
    </w:p>
    <w:p w:rsidR="00E630F8"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Energy4me</w:t>
      </w:r>
      <w:r w:rsidR="00E630F8" w:rsidRPr="00E630F8">
        <w:rPr>
          <w:lang w:val="en-US"/>
        </w:rPr>
        <w:br/>
        <w:t>An event, that provides technical information in energetic, science and technologies, which can be understandable for pupils. It will also make free access to oil &amp; gas knowledge in different languages. There will be master class for pupils with using of visual materials during the Congress.</w:t>
      </w:r>
      <w:r w:rsidR="00E73C8D">
        <w:br/>
      </w:r>
      <w:r w:rsidR="00E73C8D" w:rsidRPr="00F71495">
        <w:rPr>
          <w:noProof/>
          <w:lang w:eastAsia="ru-RU"/>
        </w:rPr>
        <w:drawing>
          <wp:inline distT="0" distB="0" distL="0" distR="0" wp14:anchorId="3712D6A7" wp14:editId="68C19C55">
            <wp:extent cx="5940425" cy="3959860"/>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p w:rsidR="00BD005E" w:rsidRPr="00E630F8" w:rsidRDefault="00875436" w:rsidP="00E630F8">
      <w:pPr>
        <w:pStyle w:val="Default"/>
        <w:numPr>
          <w:ilvl w:val="0"/>
          <w:numId w:val="2"/>
        </w:numPr>
        <w:rPr>
          <w:rFonts w:asciiTheme="minorHAnsi" w:hAnsiTheme="minorHAnsi" w:cstheme="minorBidi"/>
          <w:color w:val="auto"/>
          <w:sz w:val="22"/>
          <w:szCs w:val="22"/>
          <w:lang w:val="en-US"/>
        </w:rPr>
      </w:pPr>
      <w:r w:rsidRPr="00E630F8">
        <w:rPr>
          <w:lang w:val="en-US"/>
        </w:rPr>
        <w:t>Round tables</w:t>
      </w:r>
      <w:r w:rsidR="00BD005E" w:rsidRPr="00E630F8">
        <w:rPr>
          <w:lang w:val="en-US"/>
        </w:rPr>
        <w:br/>
      </w:r>
      <w:proofErr w:type="gramStart"/>
      <w:r w:rsidR="00E630F8" w:rsidRPr="00E630F8">
        <w:rPr>
          <w:lang w:val="en-US"/>
        </w:rPr>
        <w:t>O</w:t>
      </w:r>
      <w:r w:rsidR="00BD005E" w:rsidRPr="00E630F8">
        <w:rPr>
          <w:lang w:val="en-US"/>
        </w:rPr>
        <w:t>ne</w:t>
      </w:r>
      <w:proofErr w:type="gramEnd"/>
      <w:r w:rsidR="00BD005E" w:rsidRPr="00E630F8">
        <w:rPr>
          <w:lang w:val="en-US"/>
        </w:rPr>
        <w:t xml:space="preserve"> of the key events being held in order to discuss the development of relations between universities and student sections of SPE from in Russia and Caspian region. Officers' Round-table event doors are opened to the heads of SPE Student Chapters, representatives of the sponsoring companies, as well as members of Professional SPE Sections.</w:t>
      </w:r>
      <w:r w:rsidR="00E73C8D">
        <w:br/>
      </w:r>
      <w:r w:rsidR="00E73C8D" w:rsidRPr="00F71495">
        <w:rPr>
          <w:noProof/>
          <w:lang w:eastAsia="ru-RU"/>
        </w:rPr>
        <w:drawing>
          <wp:inline distT="0" distB="0" distL="0" distR="0" wp14:anchorId="7E303E4C" wp14:editId="1BD2D38F">
            <wp:extent cx="5940425" cy="3959860"/>
            <wp:effectExtent l="0" t="0" r="3175" b="2540"/>
            <wp:docPr id="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959860"/>
                    </a:xfrm>
                    <a:prstGeom prst="rect">
                      <a:avLst/>
                    </a:prstGeom>
                  </pic:spPr>
                </pic:pic>
              </a:graphicData>
            </a:graphic>
          </wp:inline>
        </w:drawing>
      </w:r>
    </w:p>
    <w:sectPr w:rsidR="00BD005E" w:rsidRPr="00E630F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6E6182"/>
    <w:multiLevelType w:val="hybridMultilevel"/>
    <w:tmpl w:val="C0B6ADEA"/>
    <w:lvl w:ilvl="0" w:tplc="CE32FEF0">
      <w:start w:val="1"/>
      <w:numFmt w:val="decimal"/>
      <w:lvlText w:val="%1)"/>
      <w:lvlJc w:val="left"/>
      <w:pPr>
        <w:ind w:left="720" w:hanging="360"/>
      </w:pPr>
      <w:rPr>
        <w:rFonts w:ascii="Times New Roman" w:hAnsi="Times New Roman" w:cs="Times New Roman" w:hint="default"/>
        <w:color w:val="00000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D007FB"/>
    <w:multiLevelType w:val="hybridMultilevel"/>
    <w:tmpl w:val="21DEC0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436"/>
    <w:rsid w:val="00875436"/>
    <w:rsid w:val="00982C67"/>
    <w:rsid w:val="00BB5192"/>
    <w:rsid w:val="00BD005E"/>
    <w:rsid w:val="00E630F8"/>
    <w:rsid w:val="00E73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436"/>
    <w:pPr>
      <w:ind w:left="720"/>
      <w:contextualSpacing/>
    </w:pPr>
  </w:style>
  <w:style w:type="paragraph" w:customStyle="1" w:styleId="Default">
    <w:name w:val="Default"/>
    <w:rsid w:val="00BD005E"/>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Balloon Text"/>
    <w:basedOn w:val="a"/>
    <w:link w:val="a5"/>
    <w:uiPriority w:val="99"/>
    <w:semiHidden/>
    <w:unhideWhenUsed/>
    <w:rsid w:val="00E73C8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73C8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5436"/>
    <w:pPr>
      <w:ind w:left="720"/>
      <w:contextualSpacing/>
    </w:pPr>
  </w:style>
  <w:style w:type="paragraph" w:customStyle="1" w:styleId="Default">
    <w:name w:val="Default"/>
    <w:rsid w:val="00BD005E"/>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Balloon Text"/>
    <w:basedOn w:val="a"/>
    <w:link w:val="a5"/>
    <w:uiPriority w:val="99"/>
    <w:semiHidden/>
    <w:unhideWhenUsed/>
    <w:rsid w:val="00E73C8D"/>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E73C8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5</Pages>
  <Words>369</Words>
  <Characters>2108</Characters>
  <Application>Microsoft Office Word</Application>
  <DocSecurity>0</DocSecurity>
  <Lines>17</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Данил Ремезов</dc:creator>
  <cp:lastModifiedBy>Данил Ремезов</cp:lastModifiedBy>
  <cp:revision>4</cp:revision>
  <dcterms:created xsi:type="dcterms:W3CDTF">2017-04-19T15:07:00Z</dcterms:created>
  <dcterms:modified xsi:type="dcterms:W3CDTF">2017-04-23T11:59:00Z</dcterms:modified>
</cp:coreProperties>
</file>